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484D36">
      <w:pPr>
        <w:jc w:val="center"/>
        <w:rPr>
          <w:rFonts w:cs="宋体" w:asciiTheme="minorEastAsia" w:hAnsiTheme="minorEastAsia"/>
          <w:bCs/>
          <w:sz w:val="28"/>
          <w:szCs w:val="28"/>
          <w:lang w:val="zh-CN"/>
        </w:rPr>
      </w:pPr>
      <w:r>
        <w:rPr>
          <w:rFonts w:hint="eastAsia" w:ascii="方正公文小标宋" w:hAnsi="方正公文小标宋" w:eastAsia="方正公文小标宋" w:cs="方正公文小标宋"/>
          <w:color w:val="000000"/>
          <w:kern w:val="0"/>
          <w:sz w:val="40"/>
          <w:szCs w:val="40"/>
          <w:lang w:val="en-US" w:eastAsia="zh-CN" w:bidi="ar-SA"/>
        </w:rPr>
        <w:t>杭州市余杭区余杭街道云邻之家社会组织服务中心社会组织绩效考核管理办法</w:t>
      </w:r>
    </w:p>
    <w:p w14:paraId="6E80A338">
      <w:pPr>
        <w:autoSpaceDE w:val="0"/>
        <w:autoSpaceDN w:val="0"/>
        <w:adjustRightInd w:val="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一、总则</w:t>
      </w:r>
    </w:p>
    <w:p w14:paraId="6A6167D4">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1、考核目的</w:t>
      </w:r>
    </w:p>
    <w:p w14:paraId="6C0BE41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为了贯彻落实精细化管理工作精神和要求，进一步实现薪酬的精准化分配，激发职工积极履职、力争上游的工作积极性和主动性，形成重绩效比贡献的文化氛围，全面促进本社会组织的优质高效运营和科学化管理，结合本社会组织实际，特制定本办法。</w:t>
      </w:r>
    </w:p>
    <w:p w14:paraId="38438AB7">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2、考核原则</w:t>
      </w:r>
    </w:p>
    <w:p w14:paraId="299D4911">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1）本社会组织发展与职工进步的同步原则；</w:t>
      </w:r>
    </w:p>
    <w:p w14:paraId="19E8B8A0">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2）定性定量与过程结果的互补原则；</w:t>
      </w:r>
    </w:p>
    <w:p w14:paraId="785E5B8A">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3）适度区分与凸显优秀的结合原则；</w:t>
      </w:r>
    </w:p>
    <w:p w14:paraId="1D99174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4）注重牵引与自我驱动的导向原则。</w:t>
      </w:r>
    </w:p>
    <w:p w14:paraId="098E474B">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3、适用范围</w:t>
      </w:r>
    </w:p>
    <w:p w14:paraId="604AD2F2">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本制度适用于本社会组织主管及以下的所有在岗职工（包含正式职工、劳务派遣工、聘用职工等）。</w:t>
      </w:r>
    </w:p>
    <w:p w14:paraId="501DE7A7">
      <w:pPr>
        <w:autoSpaceDE w:val="0"/>
        <w:autoSpaceDN w:val="0"/>
        <w:adjustRightInd w:val="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二、组织机构及职责</w:t>
      </w:r>
    </w:p>
    <w:p w14:paraId="41B85F9C">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1、本社会组织设置职工绩效考核领导小组作为考核工作的领导机构。</w:t>
      </w:r>
    </w:p>
    <w:p w14:paraId="3A54D29A">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1）领导小组组成</w:t>
      </w:r>
    </w:p>
    <w:p w14:paraId="758542DA">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组 长：理事长</w:t>
      </w:r>
    </w:p>
    <w:p w14:paraId="50A5A222">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副组长：分管人力资源部负责人</w:t>
      </w:r>
    </w:p>
    <w:p w14:paraId="382F6EE7">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成 员：人力资源部、办公室等部门负责人</w:t>
      </w:r>
    </w:p>
    <w:p w14:paraId="1C49D871">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2）领导小组主要职责</w:t>
      </w:r>
      <w:bookmarkStart w:id="0" w:name="_GoBack"/>
      <w:bookmarkEnd w:id="0"/>
    </w:p>
    <w:p w14:paraId="34C307ED">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（1） 对本社会组织职工绩效考核体系的发布、修订进行审议核准；</w:t>
      </w:r>
    </w:p>
    <w:p w14:paraId="1C19268C">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（2）对职工绩效考核体系在各部门的落地、运行进行监察督导；</w:t>
      </w:r>
    </w:p>
    <w:p w14:paraId="0B608794">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（3） 对各部门职工绩效考核体系的实施效果进行监督问责。</w:t>
      </w:r>
    </w:p>
    <w:p w14:paraId="02851887">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2、本社会组织职工绩效考核领导小组下设考核办公室，负责考核日常工作。办公室设在人力资源部。</w:t>
      </w:r>
    </w:p>
    <w:p w14:paraId="0D53BE8D">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1）考核办公室组成</w:t>
      </w:r>
    </w:p>
    <w:p w14:paraId="38814AF0">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组 长：人力资源部负责人</w:t>
      </w:r>
    </w:p>
    <w:p w14:paraId="5BE9A24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副组长：人力资源部负责考核的主管</w:t>
      </w:r>
    </w:p>
    <w:p w14:paraId="02EF3740">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成 员：人力资源部及各部与考核相关的人员</w:t>
      </w:r>
    </w:p>
    <w:p w14:paraId="2FD02805">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2）考核办公室主要职责</w:t>
      </w:r>
    </w:p>
    <w:p w14:paraId="121612CC">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（1）负责对各部门实施办法进行审核、备案；</w:t>
      </w:r>
    </w:p>
    <w:p w14:paraId="673B8EFE">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（2）对各部门职工绩效考核的组织、实施、效果进行检查与考核；</w:t>
      </w:r>
    </w:p>
    <w:p w14:paraId="6CEDD1C0">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（3）对职工绩效考核中的申诉进行受理、协调、仲裁；</w:t>
      </w:r>
    </w:p>
    <w:p w14:paraId="4F8C519E">
      <w:pPr>
        <w:autoSpaceDE w:val="0"/>
        <w:autoSpaceDN w:val="0"/>
        <w:adjustRightInd w:val="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 xml:space="preserve">    （4）负责统计汇总各部门上报的考核结果，并应用于本社会组织人力资源管理中。</w:t>
      </w:r>
    </w:p>
    <w:p w14:paraId="1AF3BDD1">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3、各部门负责组织职工的绩效考核在本部门的落地实施工作。</w:t>
      </w:r>
    </w:p>
    <w:p w14:paraId="3381540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1）各部门根据需要，自行设立内部的考核实施小组，作为落地实施的组织机构。</w:t>
      </w:r>
    </w:p>
    <w:p w14:paraId="4264C324">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2）各部门主要职责</w:t>
      </w:r>
    </w:p>
    <w:p w14:paraId="4D9D4F8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（1）负责本办法在部门的细化，及对应实施细则的制定；</w:t>
      </w:r>
    </w:p>
    <w:p w14:paraId="3FF93F5F">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（2）负责按时间要求，逐级分层对下属职工的个人绩效进行考核评价；</w:t>
      </w:r>
    </w:p>
    <w:p w14:paraId="02AFF605">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（3）负责监督检查下属各层（块）职工绩效考核的实施及相关考核资料的整理、归档；</w:t>
      </w:r>
    </w:p>
    <w:p w14:paraId="07A7C8C4">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（4）负责将部门实施结果和改进措施向人力资源部和考核领导小组进行反馈。</w:t>
      </w:r>
    </w:p>
    <w:p w14:paraId="01D435ED">
      <w:pPr>
        <w:autoSpaceDE w:val="0"/>
        <w:autoSpaceDN w:val="0"/>
        <w:adjustRightInd w:val="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三、考核内容</w:t>
      </w:r>
    </w:p>
    <w:p w14:paraId="532D48A3">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1、内容综述</w:t>
      </w:r>
    </w:p>
    <w:p w14:paraId="2AFA0FF7">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职工绩效考核的“核心”是评估和管理职工岗位履职中所体现出的个人价值贡献。本考核紧紧围绕职工岗位履职的素质能力、行为态度、任务工作，从“岗位适应度”、“岗位参与度”、“岗位贡献度”三个维度，衡量职工在岗位履职中的投入、过程和产出，从而全面评价、引导职工在岗位上价值贡献的转化、提升。</w:t>
      </w:r>
    </w:p>
    <w:p w14:paraId="03971647">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2、“岗位适应度”考核（占比20%）</w:t>
      </w:r>
    </w:p>
    <w:p w14:paraId="712A71D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从学历、职称（资格）、经验、知识及能力等条件衡量职工是否符合其所从事岗位任职规定的要求，从而评估职工与岗位的适应程度。</w:t>
      </w:r>
    </w:p>
    <w:p w14:paraId="750D8B4C">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3、“岗位参与度”考核（占比20%）</w:t>
      </w:r>
    </w:p>
    <w:p w14:paraId="6E9B9EC8">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以事件记录为依据，对职工在工作过程中行为化的态度进行考核，进而评估职工在履职过程中的投入程度。</w:t>
      </w:r>
    </w:p>
    <w:p w14:paraId="42D8A5BA">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4、“岗位贡献度”考核（占比60%）</w:t>
      </w:r>
    </w:p>
    <w:p w14:paraId="5FB019F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从工作承担、完成时限、完成结果、完成投入及责任担当等分项对职工在岗位上的贡献度进行凸显优异评价，借以对职工的贡献进行有重点的引导。</w:t>
      </w:r>
    </w:p>
    <w:p w14:paraId="0BA6366F">
      <w:pPr>
        <w:autoSpaceDE w:val="0"/>
        <w:autoSpaceDN w:val="0"/>
        <w:adjustRightInd w:val="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四、考核实施</w:t>
      </w:r>
    </w:p>
    <w:p w14:paraId="51E073E2">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1、考核准备</w:t>
      </w:r>
    </w:p>
    <w:p w14:paraId="3399B0A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实施考核前要划分和确定考核的实施单元，并确认对应的考评人。</w:t>
      </w:r>
    </w:p>
    <w:p w14:paraId="3A1DA0F1">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1）业务中心</w:t>
      </w:r>
    </w:p>
    <w:p w14:paraId="7978C6CB">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各业务中心通过分层（管理层级）、分条（区域、专业）将中心划分出若干个自主考核单元，考核在各单元中独立开展。考核实施由各单元的直接上级进行考核打分。</w:t>
      </w:r>
    </w:p>
    <w:p w14:paraId="4BE26350">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2）职能部门</w:t>
      </w:r>
    </w:p>
    <w:p w14:paraId="01DA6C2B">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职能部门的考核实施原则上不分层（块），由部门负责人直接考核。部门人数超过10人且设有分管副职的，可以按照业务分工进行分块考核。</w:t>
      </w:r>
    </w:p>
    <w:p w14:paraId="258FBDEE">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2、月度考核</w:t>
      </w:r>
    </w:p>
    <w:p w14:paraId="0091F9C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月度考核截止时间为每月25日。每月26日由各层级考评人负责组织本考核单元的考核打分，依据《岗位适应度指标评分标准》、《岗位参与度指标评分标准》、《岗位贡献度考核标准》、《职工绩效考核（月度）评价表》上对职工当月个人绩效表现进行月度评价。得分计算公式为：</w:t>
      </w:r>
    </w:p>
    <w:p w14:paraId="765360B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职工绩效考核得分=岗位适应度得分+岗位参与度得分+（岗位贡献度得分×0.6）</w:t>
      </w:r>
    </w:p>
    <w:p w14:paraId="4743FFEF">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每月28日前，将考核结果汇总后填写《职工绩效考核结果汇总表》（附件六），层层上报至中心负责职工考核人员处。各部门汇总后在当月最后一天前报送人力资源部。</w:t>
      </w:r>
    </w:p>
    <w:p w14:paraId="15C0C128">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3、年度总评</w:t>
      </w:r>
    </w:p>
    <w:p w14:paraId="2131E66D">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年末，结合前12个月度的个人绩效得分和职工个人年终总结，对职工全年绩效进行综合评价。填写《职工绩效考核（年度）评价表》和《职工绩效考核结果汇总表》，12月31日前报人力资源部。得分计算公式为：</w:t>
      </w:r>
    </w:p>
    <w:p w14:paraId="1FEF510C">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职工全年绩效综合评价分=Σ（全年12个月得分）/12</w:t>
      </w:r>
    </w:p>
    <w:p w14:paraId="38DF3592">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4、综合评价等级核定</w:t>
      </w:r>
    </w:p>
    <w:p w14:paraId="4EAD89DE">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根据职工全年绩效综合评价分与在本考核单元的排名情况，职工分别获得S、A、B、C四个等级。综合评价等级将作为职工薪酬分配、薪档调整、岗位变动和培训发展等人力资源管理应用的重要依据。</w:t>
      </w:r>
    </w:p>
    <w:p w14:paraId="658EF5DE">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各自主考核单元内，年度总评综合排名前5%的人员获得S等级，后续10%人员获得A等级。年内月度四次排名末位且综合得分低于70分的获得C等级，其他人员获得B等级。</w:t>
      </w:r>
    </w:p>
    <w:p w14:paraId="043062E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人力资源部负责总额控制。原则上，S级不能突破总人数的5%（四舍五入）；A级人员不能突破总人数的10%（四舍五入）。人员名额分配由各部门在规定范围内，自主微调。</w:t>
      </w:r>
    </w:p>
    <w:p w14:paraId="7C51D96C">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5、反馈申诉</w:t>
      </w:r>
    </w:p>
    <w:p w14:paraId="12F7D2D9">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每年年终，各部门组织各层管理人员对下属进行一次绩效面谈，找出工作中的优势及不足，并制定绩效改进及提升方案，作为职工下年度努力的方向。访谈结果填入《职工绩效考核（年度）评价表》中。</w:t>
      </w:r>
    </w:p>
    <w:p w14:paraId="3AC21EC6">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职工对考核结果有异议的，填写《职工绩效考核申诉表》后逐级申报，最终可申诉至人力资源部。人力资源部根据调查结果和备案文件出具意见，为最终裁定结果。</w:t>
      </w:r>
    </w:p>
    <w:p w14:paraId="77978B5A">
      <w:pPr>
        <w:autoSpaceDE w:val="0"/>
        <w:autoSpaceDN w:val="0"/>
        <w:adjustRightInd w:val="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五、考核应用</w:t>
      </w:r>
    </w:p>
    <w:p w14:paraId="73B2451C">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1、薪酬分配</w:t>
      </w:r>
    </w:p>
    <w:p w14:paraId="02C1B01A">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依据职工绩效考核结果，核定月（年）度考核兑现系数，与月（年）度绩效奖金分配挂钩。在每个自主考核单元内，按照以下公式计算：</w:t>
      </w:r>
    </w:p>
    <w:p w14:paraId="6DFA8A2B">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1）月度绩效奖金</w:t>
      </w:r>
    </w:p>
    <w:p w14:paraId="71BFD96D">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月度绩效奖金 =个人岗位工资标准数×月度奖金核定系数×个人月度考核兑现系数</w:t>
      </w:r>
    </w:p>
    <w:p w14:paraId="74F2C075">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其中：月度奖金核定系数=Σ月度绩效奖金核定数/Σ岗位工资标准数</w:t>
      </w:r>
    </w:p>
    <w:p w14:paraId="62C6B7A1">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个人月度考核兑现系数=[（个人月度考核得分*岗位系数）/Σ考核单元内（个人月度考核得分*岗位系数）]*（个人月度考核得分*岗位系数）</w:t>
      </w:r>
    </w:p>
    <w:p w14:paraId="05937C02">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2）年度绩效奖金</w:t>
      </w:r>
    </w:p>
    <w:p w14:paraId="65B032F1">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年度绩效奖金 =个人岗位工资标准数×年度奖金核定系数×个人年度考核兑现系数</w:t>
      </w:r>
    </w:p>
    <w:p w14:paraId="468FC7C0">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其中：年度奖金核定系数=Σ年度绩效奖金核定数/Σ岗位工资标准数</w:t>
      </w:r>
    </w:p>
    <w:p w14:paraId="219D02D0">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个人年度考核兑现系数=[（个人年度考核得分*岗位系数）/Σ考核单元内（个人年度考核得分*岗位系数）]*（个人年度考核得分*岗位系数）</w:t>
      </w:r>
    </w:p>
    <w:p w14:paraId="6D5EB9A3">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3）薪档调整</w:t>
      </w:r>
    </w:p>
    <w:p w14:paraId="3E791BBA">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本社会组织根据职工的绩效表现对部分职工薪酬档级进行调整时，职工绩效考核结果将作为调整的重要参考依据。</w:t>
      </w:r>
    </w:p>
    <w:p w14:paraId="161E777B">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4）岗位变动</w:t>
      </w:r>
    </w:p>
    <w:p w14:paraId="55456C5C">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职工绩效考核结果作为一个发展维度挂钩内部岗位变动，是职工岗位变动、末位淘汰的重要参考依据。</w:t>
      </w:r>
    </w:p>
    <w:p w14:paraId="21ADA3F7">
      <w:pPr>
        <w:autoSpaceDE w:val="0"/>
        <w:autoSpaceDN w:val="0"/>
        <w:adjustRightInd w:val="0"/>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5）其他</w:t>
      </w:r>
    </w:p>
    <w:p w14:paraId="26040D17">
      <w:pPr>
        <w:autoSpaceDE w:val="0"/>
        <w:autoSpaceDN w:val="0"/>
        <w:adjustRightInd w:val="0"/>
        <w:ind w:firstLine="640" w:firstLineChars="20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职工绩效考核结果将作为职工评先评优和职工培训提升的参考依据。</w:t>
      </w:r>
    </w:p>
    <w:p w14:paraId="51033335">
      <w:pPr>
        <w:autoSpaceDE w:val="0"/>
        <w:autoSpaceDN w:val="0"/>
        <w:adjustRightInd w:val="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t>六、附则</w:t>
      </w:r>
    </w:p>
    <w:p w14:paraId="2CCAF0DA">
      <w:pPr>
        <w:autoSpaceDE w:val="0"/>
        <w:autoSpaceDN w:val="0"/>
        <w:adjustRightInd w:val="0"/>
        <w:jc w:val="left"/>
        <w:rPr>
          <w:rFonts w:hint="eastAsia" w:ascii="仿宋" w:hAnsi="仿宋" w:eastAsia="仿宋" w:cs="仿宋"/>
          <w:bCs/>
          <w:sz w:val="32"/>
          <w:szCs w:val="32"/>
          <w:lang w:val="zh-CN"/>
        </w:rPr>
      </w:pPr>
      <w:r>
        <w:rPr>
          <w:rFonts w:hint="eastAsia" w:ascii="仿宋" w:hAnsi="仿宋" w:eastAsia="仿宋" w:cs="仿宋"/>
          <w:bCs/>
          <w:sz w:val="32"/>
          <w:szCs w:val="32"/>
          <w:lang w:val="zh-CN"/>
        </w:rPr>
        <w:t>1、劳务派遣工和聘用工的考核由各部门参照本文件规定，依据实际管理需要，灵活掌握、开展考核实施。</w:t>
      </w:r>
    </w:p>
    <w:p w14:paraId="24D771EA">
      <w:pPr>
        <w:rPr>
          <w:rFonts w:hint="eastAsia" w:ascii="仿宋" w:hAnsi="仿宋" w:eastAsia="仿宋" w:cs="仿宋"/>
          <w:sz w:val="32"/>
          <w:szCs w:val="32"/>
        </w:rPr>
      </w:pPr>
      <w:r>
        <w:rPr>
          <w:rFonts w:hint="eastAsia" w:ascii="仿宋" w:hAnsi="仿宋" w:eastAsia="仿宋" w:cs="仿宋"/>
          <w:bCs/>
          <w:sz w:val="32"/>
          <w:szCs w:val="32"/>
          <w:lang w:val="zh-CN"/>
        </w:rPr>
        <w:t>2、本办法自发布之日起生效执行，人力资源部负责组织修订并进行解释。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1" w:fontKey="{D560BE67-7D3B-4624-B0C3-2408D62FA0DA}"/>
  </w:font>
  <w:font w:name="仿宋">
    <w:panose1 w:val="02010609060101010101"/>
    <w:charset w:val="86"/>
    <w:family w:val="auto"/>
    <w:pitch w:val="default"/>
    <w:sig w:usb0="800002BF" w:usb1="38CF7CFA" w:usb2="00000016" w:usb3="00000000" w:csb0="00040001" w:csb1="00000000"/>
    <w:embedRegular r:id="rId2" w:fontKey="{2129E735-BA01-4A13-BC7B-D3DC44270E6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93616"/>
    <w:rsid w:val="000121B2"/>
    <w:rsid w:val="000223E4"/>
    <w:rsid w:val="00024933"/>
    <w:rsid w:val="00037363"/>
    <w:rsid w:val="00045C61"/>
    <w:rsid w:val="0008608E"/>
    <w:rsid w:val="00095D12"/>
    <w:rsid w:val="00117250"/>
    <w:rsid w:val="0013704C"/>
    <w:rsid w:val="00143D32"/>
    <w:rsid w:val="00143E93"/>
    <w:rsid w:val="00143FE6"/>
    <w:rsid w:val="00146C5C"/>
    <w:rsid w:val="001470C7"/>
    <w:rsid w:val="00147F1E"/>
    <w:rsid w:val="00153F06"/>
    <w:rsid w:val="001620A2"/>
    <w:rsid w:val="00165A50"/>
    <w:rsid w:val="0017395B"/>
    <w:rsid w:val="00176AFC"/>
    <w:rsid w:val="00177BB4"/>
    <w:rsid w:val="00180A65"/>
    <w:rsid w:val="00184BCB"/>
    <w:rsid w:val="001853E5"/>
    <w:rsid w:val="00192005"/>
    <w:rsid w:val="001A6FD7"/>
    <w:rsid w:val="001A7B44"/>
    <w:rsid w:val="001B608F"/>
    <w:rsid w:val="001B73ED"/>
    <w:rsid w:val="001C5E70"/>
    <w:rsid w:val="001D4AE9"/>
    <w:rsid w:val="001E3D2B"/>
    <w:rsid w:val="00210AE7"/>
    <w:rsid w:val="002121C2"/>
    <w:rsid w:val="002267D1"/>
    <w:rsid w:val="00226AB6"/>
    <w:rsid w:val="00226BD2"/>
    <w:rsid w:val="00240E4A"/>
    <w:rsid w:val="002421E8"/>
    <w:rsid w:val="002513ED"/>
    <w:rsid w:val="00252D15"/>
    <w:rsid w:val="002636BC"/>
    <w:rsid w:val="002640E7"/>
    <w:rsid w:val="002735FC"/>
    <w:rsid w:val="00281C8F"/>
    <w:rsid w:val="00282EF7"/>
    <w:rsid w:val="00283C91"/>
    <w:rsid w:val="00292D3A"/>
    <w:rsid w:val="002A454E"/>
    <w:rsid w:val="002B0EDC"/>
    <w:rsid w:val="002C0EFD"/>
    <w:rsid w:val="002C12DF"/>
    <w:rsid w:val="002E2F17"/>
    <w:rsid w:val="002E44FA"/>
    <w:rsid w:val="003063C5"/>
    <w:rsid w:val="00311239"/>
    <w:rsid w:val="00325848"/>
    <w:rsid w:val="00327045"/>
    <w:rsid w:val="00333A52"/>
    <w:rsid w:val="003524A4"/>
    <w:rsid w:val="003555AB"/>
    <w:rsid w:val="00356817"/>
    <w:rsid w:val="0036572D"/>
    <w:rsid w:val="0036763A"/>
    <w:rsid w:val="00373CDF"/>
    <w:rsid w:val="00381607"/>
    <w:rsid w:val="003837BE"/>
    <w:rsid w:val="003856D8"/>
    <w:rsid w:val="003B214F"/>
    <w:rsid w:val="003B21F5"/>
    <w:rsid w:val="003C03CB"/>
    <w:rsid w:val="003D7934"/>
    <w:rsid w:val="003F62C1"/>
    <w:rsid w:val="00400863"/>
    <w:rsid w:val="004032C9"/>
    <w:rsid w:val="00435704"/>
    <w:rsid w:val="0043657E"/>
    <w:rsid w:val="00446E4F"/>
    <w:rsid w:val="0045255E"/>
    <w:rsid w:val="004572AF"/>
    <w:rsid w:val="004750B0"/>
    <w:rsid w:val="00494A9F"/>
    <w:rsid w:val="004C61EA"/>
    <w:rsid w:val="004C71B1"/>
    <w:rsid w:val="004F17A7"/>
    <w:rsid w:val="004F2EB1"/>
    <w:rsid w:val="005017FD"/>
    <w:rsid w:val="00507456"/>
    <w:rsid w:val="00520AE0"/>
    <w:rsid w:val="00521736"/>
    <w:rsid w:val="00526B58"/>
    <w:rsid w:val="005302CA"/>
    <w:rsid w:val="00552464"/>
    <w:rsid w:val="00554231"/>
    <w:rsid w:val="005633D9"/>
    <w:rsid w:val="00574A6A"/>
    <w:rsid w:val="005754E9"/>
    <w:rsid w:val="00591EBD"/>
    <w:rsid w:val="005964FD"/>
    <w:rsid w:val="005A3FEA"/>
    <w:rsid w:val="005B4319"/>
    <w:rsid w:val="005C4951"/>
    <w:rsid w:val="005E17A5"/>
    <w:rsid w:val="005F0B39"/>
    <w:rsid w:val="005F4F29"/>
    <w:rsid w:val="006014EE"/>
    <w:rsid w:val="00612CAF"/>
    <w:rsid w:val="00614371"/>
    <w:rsid w:val="0062612D"/>
    <w:rsid w:val="00634276"/>
    <w:rsid w:val="00634BB6"/>
    <w:rsid w:val="00640283"/>
    <w:rsid w:val="00640B9D"/>
    <w:rsid w:val="0065653C"/>
    <w:rsid w:val="006639EB"/>
    <w:rsid w:val="006660D6"/>
    <w:rsid w:val="006719A3"/>
    <w:rsid w:val="00686F5C"/>
    <w:rsid w:val="006943B8"/>
    <w:rsid w:val="006A0537"/>
    <w:rsid w:val="006A1434"/>
    <w:rsid w:val="006B6543"/>
    <w:rsid w:val="006C00D6"/>
    <w:rsid w:val="006C1C99"/>
    <w:rsid w:val="006D0895"/>
    <w:rsid w:val="006D3447"/>
    <w:rsid w:val="006D5A8E"/>
    <w:rsid w:val="006E31C1"/>
    <w:rsid w:val="006E6840"/>
    <w:rsid w:val="006F0186"/>
    <w:rsid w:val="006F56ED"/>
    <w:rsid w:val="006F7DB9"/>
    <w:rsid w:val="00704782"/>
    <w:rsid w:val="007053BA"/>
    <w:rsid w:val="00722F51"/>
    <w:rsid w:val="007322D8"/>
    <w:rsid w:val="00732E7E"/>
    <w:rsid w:val="007346A4"/>
    <w:rsid w:val="00740D19"/>
    <w:rsid w:val="0075067F"/>
    <w:rsid w:val="00761B1A"/>
    <w:rsid w:val="0076717C"/>
    <w:rsid w:val="00772755"/>
    <w:rsid w:val="007762FE"/>
    <w:rsid w:val="00793400"/>
    <w:rsid w:val="007A7B75"/>
    <w:rsid w:val="007C6F87"/>
    <w:rsid w:val="007D5F0A"/>
    <w:rsid w:val="007E34C0"/>
    <w:rsid w:val="007E4972"/>
    <w:rsid w:val="0082173B"/>
    <w:rsid w:val="0082720B"/>
    <w:rsid w:val="00836F97"/>
    <w:rsid w:val="0084477A"/>
    <w:rsid w:val="008611E9"/>
    <w:rsid w:val="00866901"/>
    <w:rsid w:val="00867FC0"/>
    <w:rsid w:val="0087685C"/>
    <w:rsid w:val="00877846"/>
    <w:rsid w:val="00882DBC"/>
    <w:rsid w:val="00883F5B"/>
    <w:rsid w:val="008853C9"/>
    <w:rsid w:val="00892D4F"/>
    <w:rsid w:val="008A7C2A"/>
    <w:rsid w:val="008B0920"/>
    <w:rsid w:val="008C0FCB"/>
    <w:rsid w:val="008D3EF0"/>
    <w:rsid w:val="008E14ED"/>
    <w:rsid w:val="008E1AF0"/>
    <w:rsid w:val="008E77E6"/>
    <w:rsid w:val="00901F30"/>
    <w:rsid w:val="0090294B"/>
    <w:rsid w:val="0093206E"/>
    <w:rsid w:val="00932BD3"/>
    <w:rsid w:val="00933F2A"/>
    <w:rsid w:val="00945787"/>
    <w:rsid w:val="00966893"/>
    <w:rsid w:val="009676DA"/>
    <w:rsid w:val="00967B85"/>
    <w:rsid w:val="0097208C"/>
    <w:rsid w:val="00986E8F"/>
    <w:rsid w:val="009919A1"/>
    <w:rsid w:val="009940B5"/>
    <w:rsid w:val="009B016F"/>
    <w:rsid w:val="009C7339"/>
    <w:rsid w:val="009D15B8"/>
    <w:rsid w:val="009E0025"/>
    <w:rsid w:val="009E1813"/>
    <w:rsid w:val="009E1EAB"/>
    <w:rsid w:val="009F07D5"/>
    <w:rsid w:val="009F0AAD"/>
    <w:rsid w:val="00A015AF"/>
    <w:rsid w:val="00A06253"/>
    <w:rsid w:val="00A0682C"/>
    <w:rsid w:val="00A07CBE"/>
    <w:rsid w:val="00A11DA2"/>
    <w:rsid w:val="00A14422"/>
    <w:rsid w:val="00A21A48"/>
    <w:rsid w:val="00A60385"/>
    <w:rsid w:val="00A61477"/>
    <w:rsid w:val="00A6439B"/>
    <w:rsid w:val="00A71648"/>
    <w:rsid w:val="00A75D42"/>
    <w:rsid w:val="00A84113"/>
    <w:rsid w:val="00A91F19"/>
    <w:rsid w:val="00A94CC3"/>
    <w:rsid w:val="00AA29C8"/>
    <w:rsid w:val="00AB0B2B"/>
    <w:rsid w:val="00AB2712"/>
    <w:rsid w:val="00AC4706"/>
    <w:rsid w:val="00AC655F"/>
    <w:rsid w:val="00AC66F6"/>
    <w:rsid w:val="00AC69CF"/>
    <w:rsid w:val="00AF1B80"/>
    <w:rsid w:val="00AF3A38"/>
    <w:rsid w:val="00B01C51"/>
    <w:rsid w:val="00B119AA"/>
    <w:rsid w:val="00B1575F"/>
    <w:rsid w:val="00B1723D"/>
    <w:rsid w:val="00B17C1F"/>
    <w:rsid w:val="00B31CF9"/>
    <w:rsid w:val="00B473B7"/>
    <w:rsid w:val="00B53D80"/>
    <w:rsid w:val="00B54227"/>
    <w:rsid w:val="00B64D45"/>
    <w:rsid w:val="00B81D8B"/>
    <w:rsid w:val="00B862BF"/>
    <w:rsid w:val="00B92029"/>
    <w:rsid w:val="00B93616"/>
    <w:rsid w:val="00BC303D"/>
    <w:rsid w:val="00BC676E"/>
    <w:rsid w:val="00BD48E3"/>
    <w:rsid w:val="00BE6DBF"/>
    <w:rsid w:val="00BF412D"/>
    <w:rsid w:val="00C01012"/>
    <w:rsid w:val="00C02625"/>
    <w:rsid w:val="00C13D50"/>
    <w:rsid w:val="00C32B99"/>
    <w:rsid w:val="00C41D25"/>
    <w:rsid w:val="00C52879"/>
    <w:rsid w:val="00C56794"/>
    <w:rsid w:val="00C61FED"/>
    <w:rsid w:val="00C652A0"/>
    <w:rsid w:val="00C66797"/>
    <w:rsid w:val="00C77904"/>
    <w:rsid w:val="00CA0EA3"/>
    <w:rsid w:val="00CB128F"/>
    <w:rsid w:val="00CB24F1"/>
    <w:rsid w:val="00CB6FFE"/>
    <w:rsid w:val="00CB7EE0"/>
    <w:rsid w:val="00CC15A4"/>
    <w:rsid w:val="00CC24BD"/>
    <w:rsid w:val="00CD25A0"/>
    <w:rsid w:val="00CD5299"/>
    <w:rsid w:val="00CD6BED"/>
    <w:rsid w:val="00CE64F2"/>
    <w:rsid w:val="00D075A5"/>
    <w:rsid w:val="00D16C4B"/>
    <w:rsid w:val="00D20682"/>
    <w:rsid w:val="00D3373B"/>
    <w:rsid w:val="00D4216E"/>
    <w:rsid w:val="00D44835"/>
    <w:rsid w:val="00D576BC"/>
    <w:rsid w:val="00D72A90"/>
    <w:rsid w:val="00D73F7F"/>
    <w:rsid w:val="00D8660A"/>
    <w:rsid w:val="00DC22D2"/>
    <w:rsid w:val="00DC441F"/>
    <w:rsid w:val="00DD79E3"/>
    <w:rsid w:val="00DE633B"/>
    <w:rsid w:val="00DF1570"/>
    <w:rsid w:val="00E02B3A"/>
    <w:rsid w:val="00E02CFC"/>
    <w:rsid w:val="00E27FBC"/>
    <w:rsid w:val="00E33495"/>
    <w:rsid w:val="00E34A55"/>
    <w:rsid w:val="00E526A9"/>
    <w:rsid w:val="00E5616B"/>
    <w:rsid w:val="00E606A1"/>
    <w:rsid w:val="00E64354"/>
    <w:rsid w:val="00E65671"/>
    <w:rsid w:val="00E75914"/>
    <w:rsid w:val="00E8620D"/>
    <w:rsid w:val="00EA3B4C"/>
    <w:rsid w:val="00EA5C23"/>
    <w:rsid w:val="00EB3002"/>
    <w:rsid w:val="00EB34DB"/>
    <w:rsid w:val="00EB389E"/>
    <w:rsid w:val="00EB644C"/>
    <w:rsid w:val="00EB7634"/>
    <w:rsid w:val="00EC5D11"/>
    <w:rsid w:val="00EC5F85"/>
    <w:rsid w:val="00ED3B99"/>
    <w:rsid w:val="00EE2E79"/>
    <w:rsid w:val="00EF3892"/>
    <w:rsid w:val="00F07201"/>
    <w:rsid w:val="00F12BBB"/>
    <w:rsid w:val="00F1453A"/>
    <w:rsid w:val="00F20F98"/>
    <w:rsid w:val="00F33573"/>
    <w:rsid w:val="00F52A52"/>
    <w:rsid w:val="00F66E58"/>
    <w:rsid w:val="00F67F3A"/>
    <w:rsid w:val="00F752C1"/>
    <w:rsid w:val="00F94A9C"/>
    <w:rsid w:val="00F96DDF"/>
    <w:rsid w:val="00FA668A"/>
    <w:rsid w:val="00FB74DE"/>
    <w:rsid w:val="00FB7FF7"/>
    <w:rsid w:val="00FE7D25"/>
    <w:rsid w:val="43922EC4"/>
    <w:rsid w:val="727411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2D0EBF-7F3A-46F3-AD56-B934BD13F681}">
  <ds:schemaRefs/>
</ds:datastoreItem>
</file>

<file path=docProps/app.xml><?xml version="1.0" encoding="utf-8"?>
<Properties xmlns="http://schemas.openxmlformats.org/officeDocument/2006/extended-properties" xmlns:vt="http://schemas.openxmlformats.org/officeDocument/2006/docPropsVTypes">
  <Template>Normal</Template>
  <Company>dacheng</Company>
  <Pages>8</Pages>
  <Words>1242</Words>
  <Characters>1248</Characters>
  <Lines>20</Lines>
  <Paragraphs>5</Paragraphs>
  <TotalTime>2</TotalTime>
  <ScaleCrop>false</ScaleCrop>
  <LinksUpToDate>false</LinksUpToDate>
  <CharactersWithSpaces>1258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2018-10-04T03:23:00Z</dcterms:created>
  <dc:creator>qd</dc:creator>
  <cp:lastModifiedBy>admin</cp:lastModifiedBy>
  <dcterms:modified xsi:type="dcterms:W3CDTF">2026-09-25T15:22:19Z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eyJoZGlkIjoiOTI4ZWZjNmM1OGQ5NTYzYzAzYjFmMzgyMjA4OTY3NmYiLCJ1c2VySWQiOiI5ODIzMTgwMTgifQ==</vt:lpwstr>
  </property>
  <property fmtid="{D5CDD505-2E9C-101B-9397-08002B2CF9AE}" pid="4" name="ICV">
    <vt:lpwstr>D1DF1A06FC024EA78000F19B442A8344_12</vt:lpwstr>
  </property>
</Properties>
</file>